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58" w:rsidRDefault="00D82058" w:rsidP="00D82058">
      <w:pPr>
        <w:rPr>
          <w:rFonts w:ascii="Impact" w:hAnsi="Impact"/>
        </w:rPr>
      </w:pPr>
      <w:r>
        <w:rPr>
          <w:rFonts w:ascii="Impact" w:hAnsi="Impact"/>
        </w:rPr>
        <w:t>Hum 300Z:  Existentialism</w:t>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Office:</w:t>
      </w:r>
      <w:r>
        <w:rPr>
          <w:rFonts w:ascii="Impact" w:hAnsi="Impact"/>
        </w:rPr>
        <w:tab/>
        <w:t>TRNT 111</w:t>
      </w:r>
    </w:p>
    <w:p w:rsidR="00D82058" w:rsidRDefault="00D82058" w:rsidP="00D82058">
      <w:pPr>
        <w:rPr>
          <w:rFonts w:ascii="Impact" w:hAnsi="Impact"/>
        </w:rPr>
      </w:pPr>
      <w:r>
        <w:rPr>
          <w:rFonts w:ascii="Impact" w:hAnsi="Impact"/>
        </w:rPr>
        <w:t xml:space="preserve">A. </w:t>
      </w:r>
      <w:proofErr w:type="spellStart"/>
      <w:r>
        <w:rPr>
          <w:rFonts w:ascii="Impact" w:hAnsi="Impact"/>
        </w:rPr>
        <w:t>Mirvish</w:t>
      </w:r>
      <w:proofErr w:type="spellEnd"/>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Phone:</w:t>
      </w:r>
      <w:r>
        <w:rPr>
          <w:rFonts w:ascii="Impact" w:hAnsi="Impact"/>
        </w:rPr>
        <w:tab/>
        <w:t>898-5296</w:t>
      </w:r>
    </w:p>
    <w:p w:rsidR="00D82058" w:rsidRDefault="00D82058" w:rsidP="00D82058">
      <w:pPr>
        <w:rPr>
          <w:rFonts w:ascii="Impact" w:hAnsi="Impact"/>
        </w:rPr>
      </w:pPr>
      <w:proofErr w:type="spellStart"/>
      <w:proofErr w:type="gramStart"/>
      <w:r>
        <w:rPr>
          <w:rFonts w:ascii="Impact" w:hAnsi="Impact"/>
        </w:rPr>
        <w:t>Spr</w:t>
      </w:r>
      <w:proofErr w:type="spellEnd"/>
      <w:r>
        <w:rPr>
          <w:rFonts w:ascii="Impact" w:hAnsi="Impact"/>
        </w:rPr>
        <w:t xml:space="preserve">  2014</w:t>
      </w:r>
      <w:proofErr w:type="gramEnd"/>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Office hours:  M: 1:00-3:00p</w:t>
      </w:r>
    </w:p>
    <w:p w:rsidR="00D82058" w:rsidRDefault="00D82058" w:rsidP="00D82058">
      <w:pPr>
        <w:ind w:left="7920"/>
        <w:rPr>
          <w:rFonts w:ascii="Impact" w:hAnsi="Impact"/>
        </w:rPr>
      </w:pPr>
      <w:r>
        <w:rPr>
          <w:rFonts w:ascii="Impact" w:hAnsi="Impact"/>
        </w:rPr>
        <w:t xml:space="preserve">            T:  9:30-12:30P</w:t>
      </w:r>
    </w:p>
    <w:p w:rsidR="00D82058" w:rsidRDefault="00D82058" w:rsidP="00D82058">
      <w:pPr>
        <w:rPr>
          <w:rFonts w:ascii="Impact" w:hAnsi="Impact"/>
        </w:rPr>
      </w:pP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 xml:space="preserve">            </w:t>
      </w:r>
    </w:p>
    <w:p w:rsidR="00D82058" w:rsidRDefault="00D82058" w:rsidP="00D82058">
      <w:pPr>
        <w:jc w:val="both"/>
        <w:rPr>
          <w:rFonts w:ascii="Impact" w:hAnsi="Impact"/>
        </w:rPr>
      </w:pPr>
    </w:p>
    <w:p w:rsidR="00D82058" w:rsidRDefault="00D82058" w:rsidP="00D82058">
      <w:pPr>
        <w:jc w:val="both"/>
        <w:rPr>
          <w:rFonts w:ascii="Garamond" w:hAnsi="Garamond"/>
          <w:sz w:val="28"/>
        </w:rPr>
      </w:pPr>
      <w:r>
        <w:rPr>
          <w:rFonts w:ascii="Impact" w:hAnsi="Impact"/>
        </w:rPr>
        <w:t xml:space="preserve">PURPOSE:  </w:t>
      </w:r>
      <w:r>
        <w:rPr>
          <w:rFonts w:ascii="Garamond" w:hAnsi="Garamond"/>
          <w:sz w:val="28"/>
        </w:rPr>
        <w:t>The purpose of the course is to provide the student with a thorough grounding in the principles of existentialism, a branch of contemporary philosophy that has had a profound effect on literature, psychology, and modern culture.</w:t>
      </w:r>
    </w:p>
    <w:p w:rsidR="00D82058" w:rsidRDefault="00D82058" w:rsidP="00D82058">
      <w:pPr>
        <w:rPr>
          <w:rFonts w:ascii="Garamond" w:hAnsi="Garamond"/>
          <w:i/>
          <w:sz w:val="28"/>
        </w:rPr>
      </w:pPr>
    </w:p>
    <w:p w:rsidR="00D82058" w:rsidRDefault="00D82058" w:rsidP="00D82058">
      <w:pPr>
        <w:jc w:val="both"/>
        <w:rPr>
          <w:rFonts w:ascii="Garamond" w:hAnsi="Garamond"/>
          <w:sz w:val="28"/>
        </w:rPr>
      </w:pPr>
    </w:p>
    <w:p w:rsidR="00D82058" w:rsidRDefault="00D82058" w:rsidP="00D82058">
      <w:p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Impact" w:hAnsi="Impact"/>
        </w:rPr>
        <w:t xml:space="preserve">TEXTS:  </w:t>
      </w:r>
    </w:p>
    <w:p w:rsidR="00D82058" w:rsidRDefault="00D82058" w:rsidP="00D82058">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Garamond" w:hAnsi="Garamond"/>
          <w:b/>
          <w:sz w:val="28"/>
          <w:u w:val="single"/>
        </w:rPr>
        <w:t>The Basic Writings of Existentialism</w:t>
      </w:r>
      <w:r>
        <w:rPr>
          <w:rFonts w:ascii="Garamond" w:hAnsi="Garamond"/>
          <w:sz w:val="28"/>
        </w:rPr>
        <w:t>, Marino</w:t>
      </w:r>
    </w:p>
    <w:p w:rsidR="00D82058" w:rsidRPr="000C6F61" w:rsidRDefault="00D82058" w:rsidP="00D82058">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b/>
          <w:sz w:val="28"/>
          <w:u w:val="single"/>
        </w:rPr>
      </w:pPr>
      <w:r w:rsidRPr="000C6F61">
        <w:rPr>
          <w:rFonts w:ascii="Garamond" w:hAnsi="Garamond"/>
          <w:b/>
          <w:sz w:val="28"/>
          <w:u w:val="single"/>
        </w:rPr>
        <w:t>Workbook</w:t>
      </w:r>
    </w:p>
    <w:p w:rsidR="00D82058" w:rsidRDefault="00D82058" w:rsidP="00D82058">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Garamond" w:hAnsi="Garamond"/>
          <w:b/>
          <w:sz w:val="28"/>
          <w:u w:val="single"/>
        </w:rPr>
        <w:t>Second Sex</w:t>
      </w:r>
      <w:r>
        <w:rPr>
          <w:rFonts w:ascii="Garamond" w:hAnsi="Garamond"/>
          <w:sz w:val="28"/>
        </w:rPr>
        <w:t>, de Beauvoir</w:t>
      </w:r>
    </w:p>
    <w:p w:rsidR="00D82058" w:rsidRDefault="00D82058" w:rsidP="00D82058">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Garamond" w:hAnsi="Garamond"/>
          <w:b/>
          <w:sz w:val="28"/>
          <w:u w:val="single"/>
        </w:rPr>
        <w:t>No Exit</w:t>
      </w:r>
      <w:r>
        <w:rPr>
          <w:rFonts w:ascii="Garamond" w:hAnsi="Garamond"/>
          <w:sz w:val="28"/>
        </w:rPr>
        <w:t>, Sartre</w:t>
      </w:r>
    </w:p>
    <w:p w:rsidR="00D82058" w:rsidRDefault="00D82058" w:rsidP="00D82058">
      <w:pPr>
        <w:pBdr>
          <w:top w:val="single" w:sz="4" w:space="1" w:color="auto" w:shadow="1"/>
          <w:left w:val="single" w:sz="4" w:space="4" w:color="auto" w:shadow="1"/>
          <w:bottom w:val="single" w:sz="4" w:space="1" w:color="auto" w:shadow="1"/>
          <w:right w:val="single" w:sz="4" w:space="4" w:color="auto" w:shadow="1"/>
        </w:pBdr>
        <w:ind w:left="360"/>
        <w:jc w:val="both"/>
        <w:rPr>
          <w:rFonts w:ascii="Garamond" w:hAnsi="Garamond"/>
          <w:b/>
          <w:sz w:val="28"/>
          <w:u w:val="single"/>
        </w:rPr>
      </w:pPr>
    </w:p>
    <w:p w:rsidR="00D82058" w:rsidRDefault="00D82058" w:rsidP="00D82058">
      <w:pPr>
        <w:jc w:val="both"/>
        <w:rPr>
          <w:rFonts w:ascii="Garamond" w:hAnsi="Garamond"/>
          <w:b/>
          <w:sz w:val="28"/>
          <w:u w:val="single"/>
        </w:rPr>
      </w:pPr>
    </w:p>
    <w:p w:rsidR="00D82058" w:rsidRDefault="00D82058" w:rsidP="00D82058">
      <w:pPr>
        <w:jc w:val="both"/>
        <w:rPr>
          <w:rFonts w:ascii="Garamond" w:hAnsi="Garamond"/>
          <w:b/>
          <w:sz w:val="28"/>
          <w:u w:val="single"/>
        </w:rPr>
      </w:pPr>
      <w:r>
        <w:rPr>
          <w:rFonts w:ascii="Garamond" w:hAnsi="Garamond"/>
          <w:b/>
          <w:sz w:val="28"/>
          <w:u w:val="single"/>
        </w:rPr>
        <w:t xml:space="preserve">All texts are required. </w:t>
      </w:r>
    </w:p>
    <w:p w:rsidR="00D82058" w:rsidRDefault="00D82058" w:rsidP="00D82058">
      <w:pPr>
        <w:jc w:val="both"/>
        <w:rPr>
          <w:rFonts w:ascii="Garamond" w:hAnsi="Garamond"/>
          <w:b/>
          <w:sz w:val="28"/>
          <w:u w:val="single"/>
        </w:rPr>
      </w:pPr>
    </w:p>
    <w:p w:rsidR="00D82058" w:rsidRDefault="00D82058" w:rsidP="00D82058">
      <w:pPr>
        <w:jc w:val="both"/>
        <w:rPr>
          <w:rFonts w:ascii="Garamond" w:hAnsi="Garamond"/>
          <w:sz w:val="28"/>
        </w:rPr>
      </w:pPr>
      <w:r>
        <w:rPr>
          <w:rFonts w:ascii="Impact" w:hAnsi="Impact"/>
        </w:rPr>
        <w:t xml:space="preserve">GRADE:  </w:t>
      </w:r>
      <w:r>
        <w:rPr>
          <w:rFonts w:ascii="Garamond" w:hAnsi="Garamond"/>
          <w:sz w:val="28"/>
        </w:rPr>
        <w:t xml:space="preserve">The course grade will be based on: </w:t>
      </w:r>
    </w:p>
    <w:p w:rsidR="00D82058" w:rsidRDefault="00D82058" w:rsidP="00D82058">
      <w:pPr>
        <w:pStyle w:val="ListParagraph"/>
        <w:numPr>
          <w:ilvl w:val="0"/>
          <w:numId w:val="3"/>
        </w:numPr>
        <w:jc w:val="both"/>
        <w:rPr>
          <w:rFonts w:ascii="Garamond" w:hAnsi="Garamond"/>
          <w:sz w:val="28"/>
        </w:rPr>
      </w:pPr>
      <w:r w:rsidRPr="00D82058">
        <w:rPr>
          <w:rFonts w:ascii="Garamond" w:hAnsi="Garamond"/>
          <w:sz w:val="28"/>
        </w:rPr>
        <w:t xml:space="preserve">a midterm </w:t>
      </w:r>
    </w:p>
    <w:p w:rsidR="00D82058" w:rsidRPr="00D82058" w:rsidRDefault="00D82058" w:rsidP="00D82058">
      <w:pPr>
        <w:pStyle w:val="ListParagraph"/>
        <w:numPr>
          <w:ilvl w:val="0"/>
          <w:numId w:val="3"/>
        </w:numPr>
        <w:jc w:val="both"/>
        <w:rPr>
          <w:rFonts w:ascii="Garamond" w:hAnsi="Garamond"/>
          <w:sz w:val="28"/>
        </w:rPr>
      </w:pPr>
      <w:r w:rsidRPr="00D82058">
        <w:rPr>
          <w:rFonts w:ascii="Garamond" w:hAnsi="Garamond"/>
          <w:sz w:val="28"/>
        </w:rPr>
        <w:t xml:space="preserve">(b) </w:t>
      </w:r>
      <w:proofErr w:type="gramStart"/>
      <w:r w:rsidRPr="00D82058">
        <w:rPr>
          <w:rFonts w:ascii="Garamond" w:hAnsi="Garamond"/>
          <w:sz w:val="28"/>
        </w:rPr>
        <w:t>a</w:t>
      </w:r>
      <w:proofErr w:type="gramEnd"/>
      <w:r w:rsidRPr="00D82058">
        <w:rPr>
          <w:rFonts w:ascii="Garamond" w:hAnsi="Garamond"/>
          <w:sz w:val="28"/>
        </w:rPr>
        <w:t xml:space="preserve"> final. The final will be comprehensive but primary emphasis will be placed on the material covered after the midterm. </w:t>
      </w:r>
    </w:p>
    <w:p w:rsidR="002A2A27" w:rsidRDefault="00D82058" w:rsidP="00D82058">
      <w:pPr>
        <w:pStyle w:val="ListParagraph"/>
        <w:numPr>
          <w:ilvl w:val="0"/>
          <w:numId w:val="3"/>
        </w:numPr>
        <w:jc w:val="both"/>
        <w:rPr>
          <w:rFonts w:ascii="Garamond" w:hAnsi="Garamond"/>
          <w:sz w:val="28"/>
        </w:rPr>
      </w:pPr>
      <w:r w:rsidRPr="00D82058">
        <w:rPr>
          <w:rFonts w:ascii="Garamond" w:hAnsi="Garamond"/>
          <w:sz w:val="28"/>
        </w:rPr>
        <w:t>In addition, there will be a research paper, the length of which is 2,</w:t>
      </w:r>
      <w:r w:rsidR="002A2A27">
        <w:rPr>
          <w:rFonts w:ascii="Garamond" w:hAnsi="Garamond"/>
          <w:sz w:val="28"/>
        </w:rPr>
        <w:t>0</w:t>
      </w:r>
      <w:r w:rsidRPr="00D82058">
        <w:rPr>
          <w:rFonts w:ascii="Garamond" w:hAnsi="Garamond"/>
          <w:sz w:val="28"/>
        </w:rPr>
        <w:t xml:space="preserve">00 words. </w:t>
      </w:r>
    </w:p>
    <w:p w:rsidR="002A2A27" w:rsidRDefault="002A2A27" w:rsidP="002A2A27">
      <w:pPr>
        <w:pStyle w:val="ListParagraph"/>
        <w:ind w:left="750"/>
        <w:jc w:val="both"/>
        <w:rPr>
          <w:rFonts w:ascii="Garamond" w:hAnsi="Garamond"/>
          <w:sz w:val="28"/>
        </w:rPr>
      </w:pPr>
    </w:p>
    <w:p w:rsidR="00D82058" w:rsidRDefault="00D82058" w:rsidP="002A2A27">
      <w:pPr>
        <w:pStyle w:val="ListParagraph"/>
        <w:ind w:left="750"/>
        <w:jc w:val="both"/>
        <w:rPr>
          <w:rFonts w:ascii="Garamond" w:hAnsi="Garamond"/>
          <w:sz w:val="28"/>
        </w:rPr>
      </w:pPr>
      <w:r w:rsidRPr="00D82058">
        <w:rPr>
          <w:rFonts w:ascii="Garamond" w:hAnsi="Garamond"/>
          <w:sz w:val="28"/>
        </w:rPr>
        <w:t xml:space="preserve">Each of these three components (midterm, final, and paper) will count for 33.3 % of the grade. </w:t>
      </w:r>
    </w:p>
    <w:p w:rsidR="002A2A27" w:rsidRDefault="002A2A27" w:rsidP="002A2A27">
      <w:pPr>
        <w:pStyle w:val="ListParagraph"/>
        <w:ind w:left="750"/>
        <w:jc w:val="both"/>
        <w:rPr>
          <w:rFonts w:ascii="Garamond" w:hAnsi="Garamond"/>
          <w:sz w:val="28"/>
        </w:rPr>
      </w:pPr>
    </w:p>
    <w:p w:rsidR="002A2A27" w:rsidRPr="00D82058" w:rsidRDefault="00D82058" w:rsidP="002A2A27">
      <w:pPr>
        <w:pStyle w:val="ListParagraph"/>
        <w:ind w:left="750"/>
        <w:jc w:val="both"/>
        <w:rPr>
          <w:rFonts w:ascii="Garamond" w:hAnsi="Garamond"/>
          <w:sz w:val="28"/>
        </w:rPr>
      </w:pPr>
      <w:r>
        <w:rPr>
          <w:rFonts w:ascii="Garamond" w:hAnsi="Garamond"/>
          <w:sz w:val="28"/>
        </w:rPr>
        <w:t xml:space="preserve">Topics for the paper will be discussed in class.  The paper is to be a research undertaking, which means that emphasis is to be placed not only on the primary texts of the philosopher(s) you will discuss, but on critics of your topic as well. The aim of the paper is not to have you spell out your own views but rather to present the ideas of experts in the field. (Often students spend much time and effort only to find out that others have already covered their topic in detail. So please do not reinvent the wheel.)  In the paper there should be reference to at least three of such critics. Who exactly such a good and reliable critic is, is an issue that will be discussed </w:t>
      </w:r>
      <w:r w:rsidR="002A2A27">
        <w:rPr>
          <w:rFonts w:ascii="Garamond" w:hAnsi="Garamond"/>
          <w:sz w:val="28"/>
        </w:rPr>
        <w:t>in class</w:t>
      </w:r>
      <w:r>
        <w:rPr>
          <w:rFonts w:ascii="Garamond" w:hAnsi="Garamond"/>
          <w:sz w:val="28"/>
        </w:rPr>
        <w:t>. Material from the web is in order if it is from a respected, online journal or from some established, academic source. Research paper topics will be given as the semester progresses</w:t>
      </w:r>
      <w:r w:rsidR="002A2A27">
        <w:rPr>
          <w:rFonts w:ascii="Garamond" w:hAnsi="Garamond"/>
          <w:sz w:val="28"/>
        </w:rPr>
        <w:t xml:space="preserve"> and you need to</w:t>
      </w:r>
      <w:r>
        <w:rPr>
          <w:rFonts w:ascii="Garamond" w:hAnsi="Garamond"/>
          <w:sz w:val="28"/>
        </w:rPr>
        <w:t xml:space="preserve"> note these down. </w:t>
      </w:r>
      <w:r w:rsidR="002A2A27">
        <w:rPr>
          <w:rFonts w:ascii="Garamond" w:hAnsi="Garamond"/>
          <w:sz w:val="28"/>
        </w:rPr>
        <w:t xml:space="preserve">Since this is a capstone course, the paper </w:t>
      </w:r>
      <w:r w:rsidR="002A2A27">
        <w:rPr>
          <w:rFonts w:ascii="Garamond" w:hAnsi="Garamond"/>
          <w:sz w:val="28"/>
        </w:rPr>
        <w:lastRenderedPageBreak/>
        <w:t>will be due the 10</w:t>
      </w:r>
      <w:r w:rsidR="002A2A27" w:rsidRPr="002A2A27">
        <w:rPr>
          <w:rFonts w:ascii="Garamond" w:hAnsi="Garamond"/>
          <w:sz w:val="28"/>
          <w:vertAlign w:val="superscript"/>
        </w:rPr>
        <w:t>th</w:t>
      </w:r>
      <w:r w:rsidR="002A2A27">
        <w:rPr>
          <w:rFonts w:ascii="Garamond" w:hAnsi="Garamond"/>
          <w:sz w:val="28"/>
        </w:rPr>
        <w:t xml:space="preserve"> week of the semester. I will grade the papers and they will be returned to you at which point you may then revise them if you choose to.</w:t>
      </w:r>
    </w:p>
    <w:p w:rsidR="002A2A27" w:rsidRDefault="002A2A27" w:rsidP="002A2A27">
      <w:pPr>
        <w:jc w:val="both"/>
        <w:rPr>
          <w:rFonts w:ascii="Garamond" w:hAnsi="Garamond"/>
          <w:sz w:val="28"/>
        </w:rPr>
      </w:pPr>
    </w:p>
    <w:p w:rsidR="00D82058" w:rsidRDefault="00D82058" w:rsidP="00D82058">
      <w:pPr>
        <w:jc w:val="both"/>
        <w:rPr>
          <w:rFonts w:ascii="Garamond" w:hAnsi="Garamond"/>
          <w:sz w:val="28"/>
        </w:rPr>
      </w:pPr>
    </w:p>
    <w:p w:rsidR="00D82058" w:rsidRDefault="00D82058" w:rsidP="00D82058">
      <w:pPr>
        <w:jc w:val="both"/>
        <w:rPr>
          <w:rFonts w:ascii="Impact" w:hAnsi="Impact"/>
        </w:rPr>
      </w:pPr>
      <w:r>
        <w:rPr>
          <w:rFonts w:ascii="Impact" w:hAnsi="Impact"/>
        </w:rPr>
        <w:t>COURSE OUTLINE:</w:t>
      </w:r>
    </w:p>
    <w:p w:rsidR="00D82058" w:rsidRDefault="00D82058" w:rsidP="00D82058">
      <w:pPr>
        <w:jc w:val="both"/>
        <w:rPr>
          <w:rFonts w:ascii="Garamond" w:hAnsi="Garamond"/>
          <w:sz w:val="28"/>
        </w:rPr>
      </w:pPr>
    </w:p>
    <w:p w:rsidR="00D82058" w:rsidRDefault="00D82058" w:rsidP="00D82058">
      <w:pPr>
        <w:jc w:val="both"/>
        <w:rPr>
          <w:rFonts w:ascii="Garamond" w:hAnsi="Garamond"/>
          <w:sz w:val="28"/>
        </w:rPr>
      </w:pPr>
      <w:r>
        <w:rPr>
          <w:rFonts w:ascii="Garamond" w:hAnsi="Garamond"/>
          <w:sz w:val="28"/>
        </w:rPr>
        <w:t>Nietzsche:</w:t>
      </w:r>
      <w:r>
        <w:rPr>
          <w:rFonts w:ascii="Garamond" w:hAnsi="Garamond"/>
          <w:sz w:val="28"/>
        </w:rPr>
        <w:tab/>
      </w:r>
      <w:r>
        <w:rPr>
          <w:rFonts w:ascii="Garamond" w:hAnsi="Garamond"/>
          <w:sz w:val="28"/>
        </w:rPr>
        <w:tab/>
        <w:t>The will to power</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`The Death of God’: Nietzsche’s form of atheism</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Egoism &amp; Altruism: Two moral systems</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Resentment and self-deception</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Freedom &amp; determinism: The role of reason in the passions</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 xml:space="preserve">Creativity:  The </w:t>
      </w:r>
      <w:proofErr w:type="spellStart"/>
      <w:r>
        <w:rPr>
          <w:rFonts w:ascii="Garamond" w:hAnsi="Garamond"/>
          <w:sz w:val="28"/>
        </w:rPr>
        <w:t>transvaluation</w:t>
      </w:r>
      <w:proofErr w:type="spellEnd"/>
      <w:r>
        <w:rPr>
          <w:rFonts w:ascii="Garamond" w:hAnsi="Garamond"/>
          <w:sz w:val="28"/>
        </w:rPr>
        <w:t xml:space="preserve"> of all values</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Culture, art &amp; the authentic life</w:t>
      </w:r>
    </w:p>
    <w:p w:rsidR="00D82058" w:rsidRDefault="00D82058" w:rsidP="00D82058">
      <w:pPr>
        <w:jc w:val="both"/>
        <w:rPr>
          <w:rFonts w:ascii="Garamond" w:hAnsi="Garamond"/>
          <w:sz w:val="28"/>
        </w:rPr>
      </w:pPr>
    </w:p>
    <w:p w:rsidR="00D82058" w:rsidRDefault="00D82058" w:rsidP="00D82058">
      <w:pPr>
        <w:jc w:val="both"/>
        <w:rPr>
          <w:rFonts w:ascii="Garamond" w:hAnsi="Garamond"/>
          <w:sz w:val="28"/>
        </w:rPr>
      </w:pPr>
      <w:r>
        <w:rPr>
          <w:rFonts w:ascii="Garamond" w:hAnsi="Garamond"/>
          <w:sz w:val="28"/>
        </w:rPr>
        <w:t>Kierkegaard:</w:t>
      </w:r>
      <w:r>
        <w:rPr>
          <w:rFonts w:ascii="Garamond" w:hAnsi="Garamond"/>
          <w:sz w:val="28"/>
        </w:rPr>
        <w:tab/>
      </w:r>
      <w:r>
        <w:rPr>
          <w:rFonts w:ascii="Garamond" w:hAnsi="Garamond"/>
          <w:sz w:val="28"/>
        </w:rPr>
        <w:tab/>
        <w:t>Egoism &amp; the aesthetic mode of existence</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Despair and the turn inward</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Selfishness &amp; selflessness</w:t>
      </w:r>
    </w:p>
    <w:p w:rsidR="00D82058" w:rsidRDefault="00D82058" w:rsidP="00D82058">
      <w:pPr>
        <w:ind w:left="1440" w:firstLine="720"/>
        <w:jc w:val="both"/>
        <w:rPr>
          <w:rFonts w:ascii="Garamond" w:hAnsi="Garamond"/>
          <w:sz w:val="28"/>
        </w:rPr>
      </w:pPr>
      <w:r>
        <w:rPr>
          <w:rFonts w:ascii="Garamond" w:hAnsi="Garamond"/>
          <w:sz w:val="28"/>
        </w:rPr>
        <w:t>Altruism, ethical existence and dread</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 xml:space="preserve">Universal values versus knowledge as subjective </w:t>
      </w:r>
    </w:p>
    <w:p w:rsidR="00D82058" w:rsidRDefault="00D82058" w:rsidP="00D82058">
      <w:pPr>
        <w:ind w:left="2160"/>
        <w:jc w:val="both"/>
        <w:rPr>
          <w:rFonts w:ascii="Garamond" w:hAnsi="Garamond"/>
          <w:sz w:val="28"/>
        </w:rPr>
      </w:pPr>
      <w:r>
        <w:rPr>
          <w:rFonts w:ascii="Garamond" w:hAnsi="Garamond"/>
          <w:sz w:val="28"/>
        </w:rPr>
        <w:t>The authentic life: God’s existence, paradox, and the rejection of set values</w:t>
      </w:r>
    </w:p>
    <w:p w:rsidR="00D82058" w:rsidRDefault="00D82058" w:rsidP="00D82058">
      <w:pPr>
        <w:jc w:val="both"/>
        <w:rPr>
          <w:rFonts w:ascii="Garamond" w:hAnsi="Garamond"/>
          <w:sz w:val="28"/>
        </w:rPr>
      </w:pPr>
    </w:p>
    <w:p w:rsidR="00D82058" w:rsidRDefault="00D82058" w:rsidP="00D82058">
      <w:pPr>
        <w:jc w:val="both"/>
        <w:rPr>
          <w:rFonts w:ascii="Garamond" w:hAnsi="Garamond"/>
          <w:sz w:val="28"/>
        </w:rPr>
      </w:pPr>
      <w:r>
        <w:rPr>
          <w:rFonts w:ascii="Garamond" w:hAnsi="Garamond"/>
          <w:sz w:val="28"/>
        </w:rPr>
        <w:t>De Beauvoir:</w:t>
      </w:r>
      <w:r>
        <w:rPr>
          <w:rFonts w:ascii="Garamond" w:hAnsi="Garamond"/>
          <w:sz w:val="28"/>
        </w:rPr>
        <w:tab/>
      </w:r>
      <w:r>
        <w:rPr>
          <w:rFonts w:ascii="Garamond" w:hAnsi="Garamond"/>
          <w:sz w:val="28"/>
        </w:rPr>
        <w:tab/>
        <w:t>Woman as other</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The female self and social determinism or conditioning</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The body as lived and as object</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Adolescence for the girl: her maternal relations</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 xml:space="preserve">Conditions for freedom and authentic existence  </w:t>
      </w:r>
    </w:p>
    <w:p w:rsidR="00D82058" w:rsidRDefault="00D82058" w:rsidP="00D82058">
      <w:pPr>
        <w:ind w:left="1440" w:firstLine="720"/>
        <w:jc w:val="both"/>
        <w:rPr>
          <w:rFonts w:ascii="Garamond" w:hAnsi="Garamond"/>
          <w:sz w:val="28"/>
        </w:rPr>
      </w:pPr>
      <w:r>
        <w:rPr>
          <w:rFonts w:ascii="Garamond" w:hAnsi="Garamond"/>
          <w:sz w:val="28"/>
        </w:rPr>
        <w:t>Value: Beauvoir on the ethics of ambiguity</w:t>
      </w:r>
    </w:p>
    <w:p w:rsidR="00D82058" w:rsidRDefault="00D82058" w:rsidP="00D82058">
      <w:pPr>
        <w:jc w:val="both"/>
        <w:rPr>
          <w:rFonts w:ascii="Garamond" w:hAnsi="Garamond"/>
          <w:sz w:val="28"/>
        </w:rPr>
      </w:pPr>
    </w:p>
    <w:p w:rsidR="00D82058" w:rsidRDefault="00D82058" w:rsidP="00D82058">
      <w:pPr>
        <w:jc w:val="both"/>
        <w:rPr>
          <w:rFonts w:ascii="Garamond" w:hAnsi="Garamond"/>
          <w:sz w:val="28"/>
        </w:rPr>
      </w:pPr>
      <w:r>
        <w:rPr>
          <w:rFonts w:ascii="Garamond" w:hAnsi="Garamond"/>
          <w:sz w:val="28"/>
        </w:rPr>
        <w:t>Buber:</w:t>
      </w:r>
      <w:r>
        <w:rPr>
          <w:rFonts w:ascii="Garamond" w:hAnsi="Garamond"/>
          <w:sz w:val="28"/>
        </w:rPr>
        <w:tab/>
      </w:r>
      <w:r>
        <w:rPr>
          <w:rFonts w:ascii="Garamond" w:hAnsi="Garamond"/>
          <w:sz w:val="28"/>
        </w:rPr>
        <w:tab/>
        <w:t>I-thou and I-it</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Myth and truth</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Good and evil</w:t>
      </w:r>
    </w:p>
    <w:p w:rsidR="00D82058" w:rsidRDefault="00D82058" w:rsidP="00D82058">
      <w:pPr>
        <w:jc w:val="both"/>
        <w:rPr>
          <w:rFonts w:ascii="Garamond" w:hAnsi="Garamond"/>
          <w:sz w:val="28"/>
        </w:rPr>
      </w:pPr>
    </w:p>
    <w:p w:rsidR="00D82058" w:rsidRDefault="00D82058" w:rsidP="00D82058">
      <w:pPr>
        <w:jc w:val="both"/>
        <w:rPr>
          <w:rFonts w:ascii="Garamond" w:hAnsi="Garamond"/>
          <w:sz w:val="28"/>
        </w:rPr>
      </w:pPr>
      <w:r>
        <w:rPr>
          <w:rFonts w:ascii="Garamond" w:hAnsi="Garamond"/>
          <w:sz w:val="28"/>
        </w:rPr>
        <w:t>Sartre:</w:t>
      </w:r>
      <w:r>
        <w:rPr>
          <w:rFonts w:ascii="Garamond" w:hAnsi="Garamond"/>
          <w:sz w:val="28"/>
        </w:rPr>
        <w:tab/>
      </w:r>
      <w:r>
        <w:rPr>
          <w:rFonts w:ascii="Garamond" w:hAnsi="Garamond"/>
          <w:sz w:val="28"/>
        </w:rPr>
        <w:tab/>
      </w:r>
      <w:r>
        <w:rPr>
          <w:rFonts w:ascii="Garamond" w:hAnsi="Garamond"/>
          <w:sz w:val="28"/>
        </w:rPr>
        <w:tab/>
        <w:t>The in-itself and for-itself</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Existence in a godless world</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Consciousness, intentionality, and absolute freedom</w:t>
      </w:r>
    </w:p>
    <w:p w:rsidR="00D82058" w:rsidRDefault="00D82058" w:rsidP="00D82058">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Sartre’s humanism: altruism versus egoism</w:t>
      </w:r>
    </w:p>
    <w:p w:rsidR="00D82058" w:rsidRDefault="00D82058" w:rsidP="00D82058">
      <w:pPr>
        <w:ind w:left="1440" w:firstLine="720"/>
        <w:jc w:val="both"/>
        <w:rPr>
          <w:rFonts w:ascii="Garamond" w:hAnsi="Garamond"/>
          <w:sz w:val="28"/>
        </w:rPr>
      </w:pPr>
      <w:r>
        <w:rPr>
          <w:rFonts w:ascii="Garamond" w:hAnsi="Garamond"/>
          <w:sz w:val="28"/>
        </w:rPr>
        <w:t>The idea of self-deception</w:t>
      </w:r>
    </w:p>
    <w:p w:rsidR="00D82058" w:rsidRDefault="00D82058" w:rsidP="00D82058">
      <w:pPr>
        <w:ind w:left="1440" w:firstLine="720"/>
        <w:jc w:val="both"/>
        <w:rPr>
          <w:rFonts w:ascii="Garamond" w:hAnsi="Garamond"/>
          <w:sz w:val="28"/>
        </w:rPr>
      </w:pPr>
      <w:r>
        <w:rPr>
          <w:rFonts w:ascii="Garamond" w:hAnsi="Garamond"/>
          <w:sz w:val="28"/>
        </w:rPr>
        <w:t>Self and others: authentic and inauthentic modes of existence</w:t>
      </w:r>
    </w:p>
    <w:p w:rsidR="00D82058" w:rsidRDefault="00D82058" w:rsidP="00D82058">
      <w:pPr>
        <w:jc w:val="both"/>
        <w:rPr>
          <w:rFonts w:ascii="Garamond" w:hAnsi="Garamond"/>
          <w:sz w:val="28"/>
        </w:rPr>
      </w:pPr>
    </w:p>
    <w:p w:rsidR="00D82058" w:rsidRDefault="00D82058" w:rsidP="00D82058">
      <w:pPr>
        <w:rPr>
          <w:rFonts w:ascii="Impact" w:hAnsi="Impact"/>
        </w:rPr>
      </w:pPr>
    </w:p>
    <w:p w:rsidR="00D82058" w:rsidRDefault="00D82058" w:rsidP="00D82058"/>
    <w:p w:rsidR="00D82058" w:rsidRDefault="00D82058" w:rsidP="00D82058"/>
    <w:p w:rsidR="00A20AEA" w:rsidRDefault="00A20AEA"/>
    <w:sectPr w:rsidR="00A20AEA" w:rsidSect="00672EA5">
      <w:footerReference w:type="even" r:id="rId5"/>
      <w:footerReference w:type="default" r:id="rId6"/>
      <w:pgSz w:w="12240" w:h="15840"/>
      <w:pgMar w:top="1440" w:right="864" w:bottom="144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A5" w:rsidRDefault="00C13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72EA5" w:rsidRDefault="00C132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A5" w:rsidRDefault="00C13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A27">
      <w:rPr>
        <w:rStyle w:val="PageNumber"/>
        <w:noProof/>
      </w:rPr>
      <w:t>3</w:t>
    </w:r>
    <w:r>
      <w:rPr>
        <w:rStyle w:val="PageNumber"/>
      </w:rPr>
      <w:fldChar w:fldCharType="end"/>
    </w:r>
  </w:p>
  <w:p w:rsidR="00672EA5" w:rsidRDefault="00C1329C">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
    <w:nsid w:val="052E6714"/>
    <w:multiLevelType w:val="multilevel"/>
    <w:tmpl w:val="59904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0A647C"/>
    <w:multiLevelType w:val="hybridMultilevel"/>
    <w:tmpl w:val="89AC2B8C"/>
    <w:lvl w:ilvl="0" w:tplc="14541D4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82058"/>
    <w:rsid w:val="002A2A27"/>
    <w:rsid w:val="00A20AEA"/>
    <w:rsid w:val="00C1329C"/>
    <w:rsid w:val="00D82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D82058"/>
    <w:pPr>
      <w:tabs>
        <w:tab w:val="center" w:pos="4320"/>
        <w:tab w:val="right" w:pos="8640"/>
      </w:tabs>
    </w:pPr>
  </w:style>
  <w:style w:type="character" w:customStyle="1" w:styleId="FooterChar">
    <w:name w:val="Footer Char"/>
    <w:basedOn w:val="DefaultParagraphFont"/>
    <w:link w:val="Footer"/>
    <w:semiHidden/>
    <w:rsid w:val="00D82058"/>
    <w:rPr>
      <w:rFonts w:ascii="Times New Roman" w:eastAsia="Times New Roman" w:hAnsi="Times New Roman" w:cs="Times New Roman"/>
      <w:sz w:val="20"/>
      <w:szCs w:val="20"/>
    </w:rPr>
  </w:style>
  <w:style w:type="character" w:styleId="PageNumber">
    <w:name w:val="page number"/>
    <w:basedOn w:val="DefaultParagraphFont"/>
    <w:semiHidden/>
    <w:rsid w:val="00D82058"/>
  </w:style>
  <w:style w:type="paragraph" w:styleId="ListParagraph">
    <w:name w:val="List Paragraph"/>
    <w:basedOn w:val="Normal"/>
    <w:uiPriority w:val="34"/>
    <w:qFormat/>
    <w:rsid w:val="00D820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2014-01-19T21:41:00Z</dcterms:created>
  <dcterms:modified xsi:type="dcterms:W3CDTF">2014-01-19T21:41:00Z</dcterms:modified>
</cp:coreProperties>
</file>