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7A" w:rsidRDefault="00C574D7" w:rsidP="00710F7A">
      <w:r>
        <w:t xml:space="preserve">A </w:t>
      </w:r>
      <w:proofErr w:type="spellStart"/>
      <w:r>
        <w:t>Mirvish</w:t>
      </w:r>
      <w:proofErr w:type="spellEnd"/>
      <w:r w:rsidR="00710F7A" w:rsidRPr="00710F7A">
        <w:t xml:space="preserve"> </w:t>
      </w:r>
    </w:p>
    <w:p w:rsidR="00710F7A" w:rsidRDefault="00710F7A" w:rsidP="00710F7A">
      <w:r>
        <w:t>Phil 102, Critical Thinking</w:t>
      </w:r>
    </w:p>
    <w:p w:rsidR="00DC0966" w:rsidRDefault="00DC0966" w:rsidP="00C574D7">
      <w:r>
        <w:t>admi@flash.net</w:t>
      </w:r>
    </w:p>
    <w:p w:rsidR="00DC0966" w:rsidRDefault="00DC0966" w:rsidP="00C574D7">
      <w:proofErr w:type="spellStart"/>
      <w:proofErr w:type="gramStart"/>
      <w:r>
        <w:t>Tinity</w:t>
      </w:r>
      <w:proofErr w:type="spellEnd"/>
      <w:r>
        <w:t xml:space="preserve"> 111.</w:t>
      </w:r>
      <w:proofErr w:type="gramEnd"/>
    </w:p>
    <w:p w:rsidR="00DC0966" w:rsidRDefault="00DC0966" w:rsidP="00C574D7">
      <w:r>
        <w:t xml:space="preserve">Office hours: Mon. 1- 4pm, &amp; Tues. 8:30-10:30am </w:t>
      </w:r>
    </w:p>
    <w:p w:rsidR="00C574D7" w:rsidRDefault="00C574D7" w:rsidP="00C574D7">
      <w:r>
        <w:t>Spring 2013</w:t>
      </w:r>
    </w:p>
    <w:p w:rsidR="00C574D7" w:rsidRDefault="00C574D7" w:rsidP="00C574D7"/>
    <w:p w:rsidR="00C574D7" w:rsidRDefault="00C574D7" w:rsidP="00C574D7">
      <w:r>
        <w:t xml:space="preserve">Required: Special </w:t>
      </w:r>
      <w:r w:rsidRPr="00FB0765">
        <w:t>Text</w:t>
      </w:r>
      <w:r>
        <w:rPr>
          <w:b/>
        </w:rPr>
        <w:t>/</w:t>
      </w:r>
      <w:r>
        <w:t>Workbook</w:t>
      </w:r>
    </w:p>
    <w:p w:rsidR="00C574D7" w:rsidRDefault="00C574D7" w:rsidP="00C574D7">
      <w:r>
        <w:t>Optional</w:t>
      </w:r>
      <w:r w:rsidR="007358D4">
        <w:t>:</w:t>
      </w:r>
      <w:r>
        <w:t xml:space="preserve">  </w:t>
      </w:r>
      <w:proofErr w:type="spellStart"/>
      <w:r>
        <w:t>Kahane</w:t>
      </w:r>
      <w:proofErr w:type="spellEnd"/>
      <w:r>
        <w:t xml:space="preserve">, </w:t>
      </w:r>
      <w:r>
        <w:rPr>
          <w:i/>
        </w:rPr>
        <w:t>Logic and Contemporary Rhetoric</w:t>
      </w:r>
    </w:p>
    <w:p w:rsidR="00C574D7" w:rsidRDefault="00C574D7" w:rsidP="00C574D7"/>
    <w:p w:rsidR="00C574D7" w:rsidRDefault="00C574D7" w:rsidP="00C574D7">
      <w:r>
        <w:t xml:space="preserve">This is a general studies course and serves as an introduction to critical thinking.  The aim of this course is to aid you in developing </w:t>
      </w:r>
      <w:r w:rsidR="004B71C6">
        <w:t xml:space="preserve">a </w:t>
      </w:r>
      <w:r>
        <w:t>greater analytic and conceptual abil</w:t>
      </w:r>
      <w:r w:rsidR="004B71C6">
        <w:t>ity</w:t>
      </w:r>
      <w:r>
        <w:t xml:space="preserve">.  Specifically, the course will serve to develop your ability to analyze both written and spoken material so as to be able to determine whether claims made are not only true but also whether and why they cohere together in a logical fashion. </w:t>
      </w:r>
    </w:p>
    <w:p w:rsidR="00C574D7" w:rsidRDefault="00C574D7" w:rsidP="00C574D7"/>
    <w:p w:rsidR="00C574D7" w:rsidRDefault="00C574D7" w:rsidP="00C574D7">
      <w:pPr>
        <w:pStyle w:val="Heading1"/>
      </w:pPr>
      <w:r>
        <w:t>Course outline</w:t>
      </w:r>
    </w:p>
    <w:p w:rsidR="00C574D7" w:rsidRDefault="00C574D7" w:rsidP="00C574D7"/>
    <w:p w:rsidR="00C574D7" w:rsidRDefault="00C574D7" w:rsidP="00C574D7">
      <w:r>
        <w:t>The course will be divided into f</w:t>
      </w:r>
      <w:r w:rsidR="004B71C6">
        <w:t>ive</w:t>
      </w:r>
      <w:r>
        <w:t xml:space="preserve"> main sections:</w:t>
      </w:r>
    </w:p>
    <w:p w:rsidR="00C574D7" w:rsidRDefault="00C574D7" w:rsidP="00C574D7">
      <w:pPr>
        <w:numPr>
          <w:ilvl w:val="0"/>
          <w:numId w:val="1"/>
        </w:numPr>
      </w:pPr>
      <w:r>
        <w:t xml:space="preserve">The structure of arguments: (a) diagramming arguments; (b) diagramming </w:t>
      </w:r>
      <w:proofErr w:type="spellStart"/>
      <w:r>
        <w:t>subarguments</w:t>
      </w:r>
      <w:proofErr w:type="spellEnd"/>
      <w:r>
        <w:t>; (c) arguments containing implicit premises or conclusions.</w:t>
      </w:r>
    </w:p>
    <w:p w:rsidR="00C574D7" w:rsidRDefault="00C574D7" w:rsidP="00C574D7">
      <w:pPr>
        <w:numPr>
          <w:ilvl w:val="0"/>
          <w:numId w:val="1"/>
        </w:numPr>
      </w:pPr>
      <w:r>
        <w:t xml:space="preserve">Cogent and fallacious types of reasoning and the formal structure of arguments: (a) inductive and deductive arguments; (b) strong and weak arguments, validity and invalidity, soundness; (c) argument forms; (4) formal fallacies. </w:t>
      </w:r>
    </w:p>
    <w:p w:rsidR="00C574D7" w:rsidRDefault="00C574D7" w:rsidP="00C574D7">
      <w:pPr>
        <w:numPr>
          <w:ilvl w:val="0"/>
          <w:numId w:val="1"/>
        </w:numPr>
      </w:pPr>
      <w:r>
        <w:t>Informal fallacies</w:t>
      </w:r>
    </w:p>
    <w:p w:rsidR="00C574D7" w:rsidRDefault="00C574D7" w:rsidP="00C574D7">
      <w:pPr>
        <w:numPr>
          <w:ilvl w:val="0"/>
          <w:numId w:val="1"/>
        </w:numPr>
      </w:pPr>
      <w:r>
        <w:t>Application of the above to extended arguments.</w:t>
      </w:r>
    </w:p>
    <w:p w:rsidR="00C574D7" w:rsidRDefault="00C574D7" w:rsidP="00C574D7">
      <w:pPr>
        <w:pStyle w:val="ListParagraph"/>
        <w:numPr>
          <w:ilvl w:val="0"/>
          <w:numId w:val="1"/>
        </w:numPr>
      </w:pPr>
      <w:r>
        <w:t>Discussion of topics from the history of philosophy to sharpen your critical thinking abilities.</w:t>
      </w:r>
    </w:p>
    <w:p w:rsidR="00C574D7" w:rsidRDefault="00C574D7" w:rsidP="00C574D7">
      <w:pPr>
        <w:pStyle w:val="Heading1"/>
      </w:pPr>
    </w:p>
    <w:p w:rsidR="00C574D7" w:rsidRDefault="00C574D7" w:rsidP="00C574D7">
      <w:pPr>
        <w:pStyle w:val="Heading1"/>
      </w:pPr>
      <w:r>
        <w:t>Course grade</w:t>
      </w:r>
    </w:p>
    <w:p w:rsidR="00C574D7" w:rsidRPr="001109F0" w:rsidRDefault="00C574D7" w:rsidP="00C574D7">
      <w:pPr>
        <w:pStyle w:val="Heading1"/>
      </w:pPr>
    </w:p>
    <w:p w:rsidR="00C574D7" w:rsidRPr="001109F0" w:rsidRDefault="00C574D7" w:rsidP="00C574D7">
      <w:pPr>
        <w:pStyle w:val="Heading2"/>
        <w:numPr>
          <w:ilvl w:val="0"/>
          <w:numId w:val="2"/>
        </w:numPr>
        <w:rPr>
          <w:i w:val="0"/>
          <w:sz w:val="24"/>
          <w:szCs w:val="24"/>
        </w:rPr>
      </w:pPr>
      <w:r w:rsidRPr="001109F0">
        <w:rPr>
          <w:b w:val="0"/>
          <w:i w:val="0"/>
          <w:sz w:val="24"/>
          <w:szCs w:val="24"/>
        </w:rPr>
        <w:t>There will be t</w:t>
      </w:r>
      <w:r>
        <w:rPr>
          <w:b w:val="0"/>
          <w:i w:val="0"/>
          <w:sz w:val="24"/>
          <w:szCs w:val="24"/>
        </w:rPr>
        <w:t>wo major exams</w:t>
      </w:r>
      <w:r w:rsidRPr="001109F0">
        <w:rPr>
          <w:b w:val="0"/>
          <w:i w:val="0"/>
          <w:sz w:val="24"/>
          <w:szCs w:val="24"/>
        </w:rPr>
        <w:t>,</w:t>
      </w:r>
      <w:r>
        <w:rPr>
          <w:b w:val="0"/>
          <w:i w:val="0"/>
          <w:sz w:val="24"/>
          <w:szCs w:val="24"/>
        </w:rPr>
        <w:t xml:space="preserve"> that is, a midterm and a final,</w:t>
      </w:r>
      <w:r w:rsidRPr="001109F0">
        <w:rPr>
          <w:b w:val="0"/>
          <w:i w:val="0"/>
          <w:sz w:val="24"/>
          <w:szCs w:val="24"/>
        </w:rPr>
        <w:t xml:space="preserve"> each of which </w:t>
      </w:r>
      <w:r>
        <w:rPr>
          <w:b w:val="0"/>
          <w:i w:val="0"/>
          <w:sz w:val="24"/>
          <w:szCs w:val="24"/>
        </w:rPr>
        <w:t xml:space="preserve">will </w:t>
      </w:r>
      <w:r w:rsidRPr="001109F0">
        <w:rPr>
          <w:b w:val="0"/>
          <w:i w:val="0"/>
          <w:sz w:val="24"/>
          <w:szCs w:val="24"/>
        </w:rPr>
        <w:t>count one</w:t>
      </w:r>
      <w:r w:rsidR="004B71C6">
        <w:rPr>
          <w:b w:val="0"/>
          <w:i w:val="0"/>
          <w:sz w:val="24"/>
          <w:szCs w:val="24"/>
        </w:rPr>
        <w:t xml:space="preserve"> half</w:t>
      </w:r>
      <w:r w:rsidRPr="001109F0">
        <w:rPr>
          <w:b w:val="0"/>
          <w:i w:val="0"/>
          <w:sz w:val="24"/>
          <w:szCs w:val="24"/>
        </w:rPr>
        <w:t xml:space="preserve"> of 80% percent of the grade. The </w:t>
      </w:r>
      <w:r w:rsidR="004B71C6">
        <w:rPr>
          <w:b w:val="0"/>
          <w:i w:val="0"/>
          <w:sz w:val="24"/>
          <w:szCs w:val="24"/>
        </w:rPr>
        <w:t>midterm</w:t>
      </w:r>
      <w:r w:rsidRPr="001109F0">
        <w:rPr>
          <w:b w:val="0"/>
          <w:i w:val="0"/>
          <w:sz w:val="24"/>
          <w:szCs w:val="24"/>
        </w:rPr>
        <w:t xml:space="preserve"> will take place during the </w:t>
      </w:r>
      <w:r w:rsidR="004B71C6">
        <w:rPr>
          <w:b w:val="0"/>
          <w:i w:val="0"/>
          <w:sz w:val="24"/>
          <w:szCs w:val="24"/>
        </w:rPr>
        <w:t>8</w:t>
      </w:r>
      <w:r w:rsidRPr="001109F0">
        <w:rPr>
          <w:b w:val="0"/>
          <w:i w:val="0"/>
          <w:sz w:val="24"/>
          <w:szCs w:val="24"/>
        </w:rPr>
        <w:t>th week of class</w:t>
      </w:r>
      <w:r w:rsidR="004B71C6">
        <w:rPr>
          <w:b w:val="0"/>
          <w:i w:val="0"/>
          <w:sz w:val="24"/>
          <w:szCs w:val="24"/>
        </w:rPr>
        <w:t xml:space="preserve"> </w:t>
      </w:r>
      <w:r w:rsidRPr="001109F0">
        <w:rPr>
          <w:b w:val="0"/>
          <w:i w:val="0"/>
          <w:sz w:val="24"/>
          <w:szCs w:val="24"/>
        </w:rPr>
        <w:t>and the final (comprehensive) will take place during exam week</w:t>
      </w:r>
      <w:r w:rsidRPr="001109F0">
        <w:rPr>
          <w:i w:val="0"/>
          <w:sz w:val="24"/>
          <w:szCs w:val="24"/>
        </w:rPr>
        <w:t xml:space="preserve">.  </w:t>
      </w:r>
    </w:p>
    <w:p w:rsidR="00C574D7" w:rsidRPr="001109F0" w:rsidRDefault="00C574D7" w:rsidP="00C574D7">
      <w:pPr>
        <w:rPr>
          <w:szCs w:val="24"/>
        </w:rPr>
      </w:pPr>
    </w:p>
    <w:p w:rsidR="00C574D7" w:rsidRDefault="00C574D7" w:rsidP="004B71C6">
      <w:pPr>
        <w:ind w:left="390"/>
      </w:pPr>
      <w:r>
        <w:t>(B) Group presentations</w:t>
      </w:r>
      <w:r w:rsidR="004B71C6">
        <w:t>. The structure and topics for these presentations will</w:t>
      </w:r>
      <w:r>
        <w:t xml:space="preserve"> be </w:t>
      </w:r>
      <w:r w:rsidR="004B71C6">
        <w:t xml:space="preserve">discussed in class. This </w:t>
      </w:r>
      <w:r>
        <w:t>will count 5% of the grade.</w:t>
      </w:r>
    </w:p>
    <w:p w:rsidR="00C574D7" w:rsidRDefault="00C574D7" w:rsidP="00C574D7"/>
    <w:p w:rsidR="00C574D7" w:rsidRDefault="00C574D7" w:rsidP="00C574D7"/>
    <w:p w:rsidR="00C574D7" w:rsidRDefault="00C574D7" w:rsidP="004B71C6">
      <w:pPr>
        <w:ind w:left="390"/>
      </w:pPr>
      <w:r>
        <w:t>(C) A</w:t>
      </w:r>
      <w:r w:rsidR="004B71C6">
        <w:t xml:space="preserve"> writing</w:t>
      </w:r>
      <w:r>
        <w:t xml:space="preserve"> </w:t>
      </w:r>
      <w:r w:rsidR="004B71C6">
        <w:t xml:space="preserve">and </w:t>
      </w:r>
      <w:r>
        <w:t xml:space="preserve">research project to be discussed in class. This will count 7.5% of </w:t>
      </w:r>
      <w:proofErr w:type="gramStart"/>
      <w:r>
        <w:t>the</w:t>
      </w:r>
      <w:proofErr w:type="gramEnd"/>
      <w:r>
        <w:t xml:space="preserve"> grade.</w:t>
      </w:r>
    </w:p>
    <w:p w:rsidR="00C574D7" w:rsidRDefault="00C574D7" w:rsidP="00C574D7"/>
    <w:p w:rsidR="00C574D7" w:rsidRDefault="00C574D7" w:rsidP="00C574D7"/>
    <w:p w:rsidR="00C574D7" w:rsidRDefault="00C574D7" w:rsidP="00C574D7">
      <w:pPr>
        <w:ind w:left="390"/>
      </w:pPr>
      <w:r>
        <w:t xml:space="preserve">(D) Homework assignments. Do these regularly. They will count7.5% of the grade. </w:t>
      </w:r>
    </w:p>
    <w:p w:rsidR="00211A3F" w:rsidRDefault="00211A3F"/>
    <w:sectPr w:rsidR="00211A3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A5931"/>
    <w:multiLevelType w:val="singleLevel"/>
    <w:tmpl w:val="93780AA2"/>
    <w:lvl w:ilvl="0">
      <w:start w:val="1"/>
      <w:numFmt w:val="decimal"/>
      <w:lvlText w:val="%1."/>
      <w:lvlJc w:val="left"/>
      <w:pPr>
        <w:tabs>
          <w:tab w:val="num" w:pos="720"/>
        </w:tabs>
        <w:ind w:left="720" w:hanging="720"/>
      </w:pPr>
      <w:rPr>
        <w:rFonts w:hint="default"/>
      </w:rPr>
    </w:lvl>
  </w:abstractNum>
  <w:abstractNum w:abstractNumId="1">
    <w:nsid w:val="6E1F6989"/>
    <w:multiLevelType w:val="hybridMultilevel"/>
    <w:tmpl w:val="7E3EA5AE"/>
    <w:lvl w:ilvl="0" w:tplc="8A6A8450">
      <w:start w:val="1"/>
      <w:numFmt w:val="upp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4D7"/>
    <w:rsid w:val="00211A3F"/>
    <w:rsid w:val="004B71C6"/>
    <w:rsid w:val="005E086A"/>
    <w:rsid w:val="006D03C9"/>
    <w:rsid w:val="00710F7A"/>
    <w:rsid w:val="007358D4"/>
    <w:rsid w:val="00C574D7"/>
    <w:rsid w:val="00DC0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574D7"/>
    <w:pPr>
      <w:keepNext/>
      <w:outlineLvl w:val="0"/>
    </w:pPr>
    <w:rPr>
      <w:b/>
    </w:rPr>
  </w:style>
  <w:style w:type="paragraph" w:styleId="Heading2">
    <w:name w:val="heading 2"/>
    <w:basedOn w:val="Normal"/>
    <w:next w:val="Normal"/>
    <w:link w:val="Heading2Char"/>
    <w:uiPriority w:val="9"/>
    <w:semiHidden/>
    <w:unhideWhenUsed/>
    <w:qFormat/>
    <w:rsid w:val="00C574D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74D7"/>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semiHidden/>
    <w:rsid w:val="00C574D7"/>
    <w:rPr>
      <w:rFonts w:ascii="Cambria" w:eastAsia="Times New Roman" w:hAnsi="Cambria" w:cs="Times New Roman"/>
      <w:b/>
      <w:bCs/>
      <w:i/>
      <w:iCs/>
      <w:sz w:val="28"/>
      <w:szCs w:val="28"/>
    </w:rPr>
  </w:style>
  <w:style w:type="paragraph" w:styleId="ListParagraph">
    <w:name w:val="List Paragraph"/>
    <w:basedOn w:val="Normal"/>
    <w:uiPriority w:val="34"/>
    <w:qFormat/>
    <w:rsid w:val="00C574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2013-01-28T00:32:00Z</dcterms:created>
  <dcterms:modified xsi:type="dcterms:W3CDTF">2013-01-28T00:32:00Z</dcterms:modified>
</cp:coreProperties>
</file>